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432" w:rsidRDefault="00911432">
      <w:pPr>
        <w:jc w:val="center"/>
        <w:rPr>
          <w:rFonts w:ascii="华文中宋" w:eastAsia="华文中宋" w:hAnsi="华文中宋" w:hint="eastAsia"/>
          <w:b/>
          <w:sz w:val="36"/>
          <w:szCs w:val="36"/>
        </w:rPr>
      </w:pPr>
      <w:r>
        <w:rPr>
          <w:rFonts w:ascii="华文中宋" w:eastAsia="华文中宋" w:hAnsi="华文中宋" w:hint="eastAsia"/>
          <w:b/>
          <w:sz w:val="36"/>
          <w:szCs w:val="36"/>
        </w:rPr>
        <w:t>第十二届海峡两岸暨港澳地区教育史论坛邀请函</w:t>
      </w:r>
    </w:p>
    <w:p w:rsidR="00911432" w:rsidRDefault="00911432">
      <w:pPr>
        <w:spacing w:before="240" w:line="480" w:lineRule="exact"/>
        <w:rPr>
          <w:rFonts w:ascii="方正大黑简体" w:eastAsia="方正大黑简体" w:hint="eastAsia"/>
          <w:sz w:val="26"/>
          <w:szCs w:val="28"/>
        </w:rPr>
      </w:pPr>
    </w:p>
    <w:p w:rsidR="00911432" w:rsidRDefault="00911432">
      <w:pPr>
        <w:spacing w:before="240" w:line="480" w:lineRule="exact"/>
        <w:rPr>
          <w:rFonts w:ascii="宋体" w:hAnsi="宋体" w:hint="eastAsia"/>
          <w:sz w:val="24"/>
        </w:rPr>
      </w:pPr>
      <w:r>
        <w:rPr>
          <w:rFonts w:ascii="宋体" w:hAnsi="宋体" w:hint="eastAsia"/>
          <w:sz w:val="24"/>
        </w:rPr>
        <w:t>尊敬的</w:t>
      </w:r>
      <w:r>
        <w:rPr>
          <w:rFonts w:ascii="宋体" w:hAnsi="宋体"/>
          <w:sz w:val="24"/>
        </w:rPr>
        <w:t xml:space="preserve">       </w:t>
      </w:r>
      <w:r>
        <w:rPr>
          <w:rFonts w:ascii="宋体" w:hAnsi="宋体" w:hint="eastAsia"/>
          <w:sz w:val="24"/>
        </w:rPr>
        <w:t>先生：</w:t>
      </w:r>
    </w:p>
    <w:p w:rsidR="00911432" w:rsidRDefault="00911432">
      <w:pPr>
        <w:spacing w:line="360" w:lineRule="auto"/>
        <w:ind w:firstLineChars="200" w:firstLine="480"/>
        <w:rPr>
          <w:rFonts w:ascii="宋体" w:hAnsi="宋体" w:hint="eastAsia"/>
          <w:sz w:val="24"/>
          <w:lang w:eastAsia="zh-TW"/>
        </w:rPr>
      </w:pPr>
      <w:r>
        <w:rPr>
          <w:rFonts w:ascii="宋体" w:hAnsi="宋体" w:hint="eastAsia"/>
          <w:sz w:val="24"/>
        </w:rPr>
        <w:t>由厦门大学考试研究中心、厦门大学教育研究院主办的“第十二届海峡两岸暨港澳地区教育史论坛”将于</w:t>
      </w:r>
      <w:r>
        <w:rPr>
          <w:rFonts w:ascii="宋体" w:hAnsi="宋体"/>
          <w:sz w:val="24"/>
        </w:rPr>
        <w:t>2018</w:t>
      </w:r>
      <w:r>
        <w:rPr>
          <w:rFonts w:ascii="宋体" w:hAnsi="宋体" w:hint="eastAsia"/>
          <w:sz w:val="24"/>
        </w:rPr>
        <w:t>年</w:t>
      </w:r>
      <w:r>
        <w:rPr>
          <w:rFonts w:ascii="宋体" w:hAnsi="宋体"/>
          <w:sz w:val="24"/>
        </w:rPr>
        <w:t>11</w:t>
      </w:r>
      <w:r>
        <w:rPr>
          <w:rFonts w:ascii="宋体" w:hAnsi="宋体" w:hint="eastAsia"/>
          <w:sz w:val="24"/>
        </w:rPr>
        <w:t>月</w:t>
      </w:r>
      <w:r>
        <w:rPr>
          <w:rFonts w:ascii="宋体" w:hAnsi="宋体"/>
          <w:sz w:val="24"/>
        </w:rPr>
        <w:t>16</w:t>
      </w:r>
      <w:r>
        <w:rPr>
          <w:rFonts w:ascii="宋体" w:hAnsi="宋体" w:hint="eastAsia"/>
          <w:sz w:val="24"/>
        </w:rPr>
        <w:t>日至</w:t>
      </w:r>
      <w:r>
        <w:rPr>
          <w:rFonts w:ascii="宋体" w:hAnsi="宋体"/>
          <w:sz w:val="24"/>
        </w:rPr>
        <w:t>18</w:t>
      </w:r>
      <w:r>
        <w:rPr>
          <w:rFonts w:ascii="宋体" w:hAnsi="宋体" w:hint="eastAsia"/>
          <w:sz w:val="24"/>
        </w:rPr>
        <w:t>日在厦门大学举行。素仰您长期从事于中外教育史的教学与研究工作，学养深厚，特此专函，诚邀莅会。现将有关事项奉告如下：</w:t>
      </w:r>
    </w:p>
    <w:p w:rsidR="00911432" w:rsidRDefault="00911432">
      <w:pPr>
        <w:spacing w:line="360" w:lineRule="auto"/>
        <w:ind w:firstLineChars="147" w:firstLine="413"/>
        <w:rPr>
          <w:rFonts w:ascii="黑体" w:eastAsia="黑体" w:hAnsi="黑体" w:hint="eastAsia"/>
          <w:b/>
          <w:sz w:val="28"/>
          <w:szCs w:val="28"/>
        </w:rPr>
      </w:pPr>
      <w:r>
        <w:rPr>
          <w:rFonts w:ascii="黑体" w:eastAsia="黑体" w:hAnsi="黑体" w:hint="eastAsia"/>
          <w:b/>
          <w:sz w:val="28"/>
          <w:szCs w:val="28"/>
        </w:rPr>
        <w:t>一、会议主题：“多学科视野的教育史研究”</w:t>
      </w:r>
    </w:p>
    <w:p w:rsidR="00911432" w:rsidRDefault="00911432" w:rsidP="00911432">
      <w:pPr>
        <w:spacing w:line="360" w:lineRule="auto"/>
        <w:ind w:firstLineChars="192" w:firstLine="461"/>
        <w:rPr>
          <w:rFonts w:ascii="宋体" w:hAnsi="宋体" w:hint="eastAsia"/>
          <w:sz w:val="24"/>
          <w:lang w:eastAsia="zh-TW"/>
        </w:rPr>
      </w:pPr>
      <w:r>
        <w:rPr>
          <w:rFonts w:ascii="宋体" w:hAnsi="宋体" w:hint="eastAsia"/>
          <w:sz w:val="24"/>
        </w:rPr>
        <w:t>具体议题为：</w:t>
      </w:r>
    </w:p>
    <w:p w:rsidR="00911432" w:rsidRDefault="00911432">
      <w:pPr>
        <w:spacing w:line="360" w:lineRule="auto"/>
        <w:ind w:firstLineChars="192" w:firstLine="463"/>
        <w:rPr>
          <w:rFonts w:ascii="楷体" w:eastAsia="楷体" w:hAnsi="楷体" w:hint="eastAsia"/>
          <w:b/>
          <w:sz w:val="24"/>
          <w:lang w:eastAsia="zh-TW"/>
        </w:rPr>
      </w:pPr>
      <w:r>
        <w:rPr>
          <w:rFonts w:ascii="楷体" w:eastAsia="楷体" w:hAnsi="楷体"/>
          <w:b/>
          <w:sz w:val="24"/>
        </w:rPr>
        <w:t>1</w:t>
      </w:r>
      <w:r>
        <w:rPr>
          <w:rFonts w:ascii="楷体" w:eastAsia="楷体" w:hAnsi="楷体" w:hint="eastAsia"/>
          <w:b/>
          <w:sz w:val="24"/>
        </w:rPr>
        <w:t>．多学科视野的中国教育史研究</w:t>
      </w:r>
    </w:p>
    <w:p w:rsidR="00911432" w:rsidRDefault="00911432">
      <w:pPr>
        <w:spacing w:line="360" w:lineRule="auto"/>
        <w:ind w:firstLineChars="192" w:firstLine="463"/>
        <w:rPr>
          <w:rFonts w:ascii="楷体" w:eastAsia="楷体" w:hAnsi="楷体" w:hint="eastAsia"/>
          <w:b/>
          <w:sz w:val="24"/>
          <w:lang w:eastAsia="zh-TW"/>
        </w:rPr>
      </w:pPr>
      <w:r>
        <w:rPr>
          <w:rFonts w:ascii="楷体" w:eastAsia="楷体" w:hAnsi="楷体"/>
          <w:b/>
          <w:sz w:val="24"/>
        </w:rPr>
        <w:t>2</w:t>
      </w:r>
      <w:r>
        <w:rPr>
          <w:rFonts w:ascii="楷体" w:eastAsia="楷体" w:hAnsi="楷体" w:hint="eastAsia"/>
          <w:b/>
          <w:sz w:val="24"/>
        </w:rPr>
        <w:t>．多学科视野的外国教育史研究</w:t>
      </w:r>
    </w:p>
    <w:p w:rsidR="00911432" w:rsidRDefault="00911432">
      <w:pPr>
        <w:spacing w:line="360" w:lineRule="auto"/>
        <w:ind w:firstLineChars="192" w:firstLine="463"/>
        <w:rPr>
          <w:rFonts w:ascii="楷体" w:eastAsia="楷体" w:hAnsi="楷体" w:hint="eastAsia"/>
          <w:b/>
          <w:sz w:val="24"/>
        </w:rPr>
      </w:pPr>
      <w:r>
        <w:rPr>
          <w:rFonts w:ascii="楷体" w:eastAsia="楷体" w:hAnsi="楷体"/>
          <w:b/>
          <w:sz w:val="24"/>
        </w:rPr>
        <w:t>3</w:t>
      </w:r>
      <w:r>
        <w:rPr>
          <w:rFonts w:ascii="楷体" w:eastAsia="楷体" w:hAnsi="楷体" w:hint="eastAsia"/>
          <w:b/>
          <w:sz w:val="24"/>
        </w:rPr>
        <w:t>．其它教育史专题研究</w:t>
      </w:r>
    </w:p>
    <w:p w:rsidR="00911432" w:rsidRDefault="00911432" w:rsidP="00911432">
      <w:pPr>
        <w:spacing w:line="360" w:lineRule="auto"/>
        <w:ind w:firstLineChars="192" w:firstLine="461"/>
        <w:rPr>
          <w:rFonts w:ascii="宋体" w:hAnsi="宋体" w:hint="eastAsia"/>
          <w:sz w:val="24"/>
        </w:rPr>
      </w:pPr>
      <w:r>
        <w:rPr>
          <w:rFonts w:ascii="宋体" w:hAnsi="宋体" w:hint="eastAsia"/>
          <w:sz w:val="24"/>
        </w:rPr>
        <w:t>欢迎与会代表就以上议题或教育史学科建设和研究方法的创新以及中外教育史的有关议题发表研究成果。</w:t>
      </w:r>
    </w:p>
    <w:p w:rsidR="00911432" w:rsidRDefault="00911432">
      <w:pPr>
        <w:spacing w:line="360" w:lineRule="auto"/>
        <w:ind w:firstLineChars="192" w:firstLine="540"/>
        <w:rPr>
          <w:rFonts w:ascii="黑体" w:eastAsia="黑体" w:hAnsi="黑体" w:hint="eastAsia"/>
          <w:b/>
          <w:sz w:val="28"/>
          <w:szCs w:val="28"/>
        </w:rPr>
      </w:pPr>
      <w:r>
        <w:rPr>
          <w:rFonts w:ascii="黑体" w:eastAsia="黑体" w:hAnsi="黑体" w:hint="eastAsia"/>
          <w:b/>
          <w:sz w:val="28"/>
          <w:szCs w:val="28"/>
        </w:rPr>
        <w:t>二、举办单位：</w:t>
      </w:r>
      <w:r>
        <w:rPr>
          <w:rFonts w:ascii="楷体" w:eastAsia="楷体" w:hAnsi="楷体" w:hint="eastAsia"/>
          <w:b/>
          <w:sz w:val="24"/>
        </w:rPr>
        <w:t>厦门大学考试研究中心、厦门大学教育研究院</w:t>
      </w:r>
    </w:p>
    <w:p w:rsidR="00911432" w:rsidRDefault="00911432">
      <w:pPr>
        <w:tabs>
          <w:tab w:val="left" w:pos="360"/>
        </w:tabs>
        <w:spacing w:line="360" w:lineRule="auto"/>
        <w:ind w:leftChars="85" w:left="178" w:firstLineChars="128" w:firstLine="360"/>
        <w:rPr>
          <w:rFonts w:ascii="黑体" w:eastAsia="黑体" w:hAnsi="黑体" w:hint="eastAsia"/>
          <w:b/>
          <w:sz w:val="28"/>
          <w:szCs w:val="28"/>
        </w:rPr>
      </w:pPr>
      <w:r>
        <w:rPr>
          <w:rFonts w:ascii="黑体" w:eastAsia="黑体" w:hAnsi="黑体" w:hint="eastAsia"/>
          <w:b/>
          <w:sz w:val="28"/>
          <w:szCs w:val="28"/>
        </w:rPr>
        <w:t>三、会议时间：</w:t>
      </w:r>
      <w:r>
        <w:rPr>
          <w:rFonts w:ascii="楷体" w:eastAsia="楷体" w:hAnsi="楷体"/>
          <w:b/>
          <w:sz w:val="24"/>
        </w:rPr>
        <w:t>2018</w:t>
      </w:r>
      <w:r>
        <w:rPr>
          <w:rFonts w:ascii="楷体" w:eastAsia="楷体" w:hAnsi="楷体" w:hint="eastAsia"/>
          <w:b/>
          <w:sz w:val="24"/>
        </w:rPr>
        <w:t>年</w:t>
      </w:r>
      <w:r>
        <w:rPr>
          <w:rFonts w:ascii="楷体" w:eastAsia="楷体" w:hAnsi="楷体"/>
          <w:b/>
          <w:sz w:val="24"/>
        </w:rPr>
        <w:t>11</w:t>
      </w:r>
      <w:r>
        <w:rPr>
          <w:rFonts w:ascii="楷体" w:eastAsia="楷体" w:hAnsi="楷体" w:hint="eastAsia"/>
          <w:b/>
          <w:sz w:val="24"/>
        </w:rPr>
        <w:t>月</w:t>
      </w:r>
      <w:r>
        <w:rPr>
          <w:rFonts w:ascii="楷体" w:eastAsia="楷体" w:hAnsi="楷体"/>
          <w:b/>
          <w:sz w:val="24"/>
        </w:rPr>
        <w:t>16</w:t>
      </w:r>
      <w:r>
        <w:rPr>
          <w:rFonts w:ascii="楷体" w:eastAsia="楷体" w:hAnsi="楷体" w:hint="eastAsia"/>
          <w:b/>
          <w:sz w:val="24"/>
        </w:rPr>
        <w:t>～</w:t>
      </w:r>
      <w:r>
        <w:rPr>
          <w:rFonts w:ascii="楷体" w:eastAsia="楷体" w:hAnsi="楷体"/>
          <w:b/>
          <w:sz w:val="24"/>
        </w:rPr>
        <w:t>18</w:t>
      </w:r>
      <w:r>
        <w:rPr>
          <w:rFonts w:ascii="楷体" w:eastAsia="楷体" w:hAnsi="楷体" w:hint="eastAsia"/>
          <w:b/>
          <w:sz w:val="24"/>
        </w:rPr>
        <w:t>日（周五、六、日）</w:t>
      </w:r>
    </w:p>
    <w:p w:rsidR="00911432" w:rsidRDefault="00911432">
      <w:pPr>
        <w:ind w:firstLineChars="1300" w:firstLine="3654"/>
        <w:jc w:val="left"/>
        <w:rPr>
          <w:rFonts w:ascii="黑体" w:eastAsia="黑体" w:hAnsi="黑体" w:cs="仿宋"/>
          <w:b/>
          <w:kern w:val="1"/>
          <w:sz w:val="28"/>
          <w:szCs w:val="28"/>
        </w:rPr>
      </w:pPr>
      <w:r>
        <w:rPr>
          <w:rFonts w:ascii="黑体" w:eastAsia="黑体" w:hAnsi="黑体" w:cs="仿宋" w:hint="eastAsia"/>
          <w:b/>
          <w:kern w:val="1"/>
          <w:sz w:val="28"/>
          <w:szCs w:val="28"/>
        </w:rPr>
        <w:t>具体</w:t>
      </w:r>
      <w:r>
        <w:rPr>
          <w:rFonts w:ascii="黑体" w:eastAsia="黑体" w:hAnsi="黑体" w:cs="仿宋" w:hint="eastAsia"/>
          <w:b/>
          <w:kern w:val="1"/>
          <w:sz w:val="28"/>
          <w:szCs w:val="28"/>
          <w:lang w:eastAsia="zh-TW"/>
        </w:rPr>
        <w:t>会务安排</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34"/>
        <w:gridCol w:w="5514"/>
      </w:tblGrid>
      <w:tr w:rsidR="00911432">
        <w:tc>
          <w:tcPr>
            <w:tcW w:w="2334" w:type="dxa"/>
          </w:tcPr>
          <w:p w:rsidR="00911432" w:rsidRDefault="00911432">
            <w:pPr>
              <w:jc w:val="center"/>
              <w:rPr>
                <w:rFonts w:ascii="仿宋" w:eastAsia="仿宋" w:hAnsi="仿宋" w:cs="仿宋"/>
                <w:b/>
                <w:sz w:val="28"/>
                <w:szCs w:val="28"/>
              </w:rPr>
            </w:pPr>
            <w:r>
              <w:rPr>
                <w:rFonts w:ascii="仿宋" w:hAnsi="仿宋" w:cs="仿宋" w:hint="eastAsia"/>
                <w:b/>
                <w:sz w:val="28"/>
                <w:szCs w:val="28"/>
              </w:rPr>
              <w:t>时</w:t>
            </w:r>
            <w:r>
              <w:rPr>
                <w:rFonts w:ascii="仿宋" w:hAnsi="仿宋" w:cs="仿宋" w:hint="eastAsia"/>
                <w:b/>
                <w:sz w:val="28"/>
                <w:szCs w:val="28"/>
              </w:rPr>
              <w:t xml:space="preserve"> </w:t>
            </w:r>
            <w:r>
              <w:rPr>
                <w:rFonts w:ascii="仿宋" w:hAnsi="仿宋" w:cs="仿宋" w:hint="eastAsia"/>
                <w:b/>
                <w:sz w:val="28"/>
                <w:szCs w:val="28"/>
              </w:rPr>
              <w:t>间</w:t>
            </w:r>
          </w:p>
        </w:tc>
        <w:tc>
          <w:tcPr>
            <w:tcW w:w="5514" w:type="dxa"/>
          </w:tcPr>
          <w:p w:rsidR="00911432" w:rsidRDefault="00911432">
            <w:pPr>
              <w:jc w:val="center"/>
              <w:rPr>
                <w:rFonts w:ascii="仿宋" w:eastAsia="仿宋" w:hAnsi="仿宋" w:cs="仿宋"/>
                <w:b/>
                <w:sz w:val="28"/>
                <w:szCs w:val="28"/>
              </w:rPr>
            </w:pPr>
            <w:r>
              <w:rPr>
                <w:rFonts w:ascii="仿宋" w:hAnsi="仿宋" w:cs="仿宋" w:hint="eastAsia"/>
                <w:b/>
                <w:sz w:val="28"/>
                <w:szCs w:val="28"/>
              </w:rPr>
              <w:t>日</w:t>
            </w:r>
            <w:r>
              <w:rPr>
                <w:rFonts w:ascii="仿宋" w:hAnsi="仿宋" w:cs="仿宋" w:hint="eastAsia"/>
                <w:b/>
                <w:sz w:val="28"/>
                <w:szCs w:val="28"/>
              </w:rPr>
              <w:t xml:space="preserve"> </w:t>
            </w:r>
            <w:r>
              <w:rPr>
                <w:rFonts w:ascii="仿宋" w:hAnsi="仿宋" w:cs="仿宋" w:hint="eastAsia"/>
                <w:b/>
                <w:sz w:val="28"/>
                <w:szCs w:val="28"/>
              </w:rPr>
              <w:t>程</w:t>
            </w:r>
          </w:p>
        </w:tc>
      </w:tr>
      <w:tr w:rsidR="00911432">
        <w:tc>
          <w:tcPr>
            <w:tcW w:w="2334" w:type="dxa"/>
          </w:tcPr>
          <w:p w:rsidR="00911432" w:rsidRDefault="00911432">
            <w:pPr>
              <w:spacing w:line="360" w:lineRule="auto"/>
              <w:rPr>
                <w:rFonts w:ascii="宋体" w:hAnsi="宋体" w:cs="仿宋"/>
                <w:b/>
                <w:bCs/>
                <w:sz w:val="24"/>
              </w:rPr>
            </w:pPr>
            <w:r>
              <w:rPr>
                <w:rFonts w:ascii="宋体" w:hAnsi="宋体" w:cs="仿宋" w:hint="eastAsia"/>
                <w:b/>
                <w:bCs/>
                <w:sz w:val="24"/>
              </w:rPr>
              <w:t>11月16日全天</w:t>
            </w:r>
          </w:p>
        </w:tc>
        <w:tc>
          <w:tcPr>
            <w:tcW w:w="5514" w:type="dxa"/>
          </w:tcPr>
          <w:p w:rsidR="00911432" w:rsidRDefault="00911432">
            <w:pPr>
              <w:spacing w:line="360" w:lineRule="auto"/>
              <w:jc w:val="center"/>
              <w:rPr>
                <w:rFonts w:ascii="楷体" w:eastAsia="楷体" w:hAnsi="楷体" w:cs="仿宋"/>
                <w:b/>
                <w:bCs/>
                <w:sz w:val="24"/>
              </w:rPr>
            </w:pPr>
            <w:r>
              <w:rPr>
                <w:rFonts w:ascii="楷体" w:eastAsia="楷体" w:hAnsi="楷体" w:cs="仿宋" w:hint="eastAsia"/>
                <w:b/>
                <w:bCs/>
                <w:sz w:val="24"/>
              </w:rPr>
              <w:t>报 到</w:t>
            </w:r>
          </w:p>
        </w:tc>
      </w:tr>
      <w:tr w:rsidR="00911432">
        <w:tc>
          <w:tcPr>
            <w:tcW w:w="2334" w:type="dxa"/>
          </w:tcPr>
          <w:p w:rsidR="00911432" w:rsidRDefault="00911432">
            <w:pPr>
              <w:spacing w:line="360" w:lineRule="auto"/>
              <w:rPr>
                <w:rFonts w:ascii="宋体" w:hAnsi="宋体" w:cs="仿宋"/>
                <w:b/>
                <w:bCs/>
                <w:sz w:val="24"/>
              </w:rPr>
            </w:pPr>
            <w:r>
              <w:rPr>
                <w:rFonts w:ascii="宋体" w:hAnsi="宋体" w:cs="仿宋" w:hint="eastAsia"/>
                <w:b/>
                <w:bCs/>
                <w:sz w:val="24"/>
              </w:rPr>
              <w:t>11月17日上午</w:t>
            </w:r>
          </w:p>
        </w:tc>
        <w:tc>
          <w:tcPr>
            <w:tcW w:w="5514" w:type="dxa"/>
          </w:tcPr>
          <w:p w:rsidR="00911432" w:rsidRDefault="00911432">
            <w:pPr>
              <w:spacing w:line="360" w:lineRule="auto"/>
              <w:jc w:val="center"/>
              <w:rPr>
                <w:rFonts w:ascii="楷体" w:eastAsia="楷体" w:hAnsi="楷体" w:cs="仿宋"/>
                <w:b/>
                <w:bCs/>
                <w:sz w:val="24"/>
              </w:rPr>
            </w:pPr>
            <w:r>
              <w:rPr>
                <w:rFonts w:ascii="楷体" w:eastAsia="楷体" w:hAnsi="楷体" w:cs="仿宋" w:hint="eastAsia"/>
                <w:b/>
                <w:bCs/>
                <w:sz w:val="24"/>
              </w:rPr>
              <w:t>开幕式、大会报告</w:t>
            </w:r>
          </w:p>
        </w:tc>
      </w:tr>
      <w:tr w:rsidR="00911432">
        <w:tc>
          <w:tcPr>
            <w:tcW w:w="2334" w:type="dxa"/>
          </w:tcPr>
          <w:p w:rsidR="00911432" w:rsidRDefault="00911432">
            <w:pPr>
              <w:spacing w:line="360" w:lineRule="auto"/>
              <w:rPr>
                <w:rFonts w:ascii="宋体" w:hAnsi="宋体" w:cs="仿宋"/>
                <w:b/>
                <w:bCs/>
                <w:sz w:val="24"/>
              </w:rPr>
            </w:pPr>
            <w:r>
              <w:rPr>
                <w:rFonts w:ascii="宋体" w:hAnsi="宋体" w:cs="仿宋" w:hint="eastAsia"/>
                <w:b/>
                <w:bCs/>
                <w:sz w:val="24"/>
              </w:rPr>
              <w:t>11月17日下午</w:t>
            </w:r>
          </w:p>
        </w:tc>
        <w:tc>
          <w:tcPr>
            <w:tcW w:w="5514" w:type="dxa"/>
          </w:tcPr>
          <w:p w:rsidR="00911432" w:rsidRDefault="00911432">
            <w:pPr>
              <w:spacing w:line="360" w:lineRule="auto"/>
              <w:jc w:val="center"/>
              <w:rPr>
                <w:rFonts w:ascii="楷体" w:eastAsia="楷体" w:hAnsi="楷体" w:cs="仿宋"/>
                <w:b/>
                <w:bCs/>
                <w:sz w:val="24"/>
              </w:rPr>
            </w:pPr>
            <w:r>
              <w:rPr>
                <w:rFonts w:ascii="楷体" w:eastAsia="楷体" w:hAnsi="楷体" w:cs="仿宋" w:hint="eastAsia"/>
                <w:b/>
                <w:bCs/>
                <w:sz w:val="24"/>
              </w:rPr>
              <w:t>分组报告</w:t>
            </w:r>
          </w:p>
        </w:tc>
      </w:tr>
      <w:tr w:rsidR="00911432">
        <w:tc>
          <w:tcPr>
            <w:tcW w:w="2334" w:type="dxa"/>
          </w:tcPr>
          <w:p w:rsidR="00911432" w:rsidRDefault="00911432">
            <w:pPr>
              <w:spacing w:line="360" w:lineRule="auto"/>
              <w:rPr>
                <w:rFonts w:ascii="宋体" w:hAnsi="宋体" w:cs="仿宋"/>
                <w:b/>
                <w:bCs/>
                <w:sz w:val="24"/>
              </w:rPr>
            </w:pPr>
            <w:r>
              <w:rPr>
                <w:rFonts w:ascii="宋体" w:hAnsi="宋体" w:cs="仿宋" w:hint="eastAsia"/>
                <w:b/>
                <w:bCs/>
                <w:sz w:val="24"/>
              </w:rPr>
              <w:t>11月18日上午</w:t>
            </w:r>
          </w:p>
        </w:tc>
        <w:tc>
          <w:tcPr>
            <w:tcW w:w="5514" w:type="dxa"/>
          </w:tcPr>
          <w:p w:rsidR="00911432" w:rsidRDefault="00911432">
            <w:pPr>
              <w:spacing w:line="360" w:lineRule="auto"/>
              <w:jc w:val="center"/>
              <w:rPr>
                <w:rFonts w:ascii="楷体" w:eastAsia="楷体" w:hAnsi="楷体" w:cs="仿宋"/>
                <w:b/>
                <w:bCs/>
                <w:sz w:val="24"/>
              </w:rPr>
            </w:pPr>
            <w:r>
              <w:rPr>
                <w:rFonts w:ascii="楷体" w:eastAsia="楷体" w:hAnsi="楷体" w:cs="仿宋" w:hint="eastAsia"/>
                <w:b/>
                <w:bCs/>
                <w:sz w:val="24"/>
              </w:rPr>
              <w:t>大会报告、闭幕式</w:t>
            </w:r>
          </w:p>
        </w:tc>
      </w:tr>
      <w:tr w:rsidR="00911432">
        <w:tc>
          <w:tcPr>
            <w:tcW w:w="2334" w:type="dxa"/>
          </w:tcPr>
          <w:p w:rsidR="00911432" w:rsidRDefault="00911432">
            <w:pPr>
              <w:spacing w:line="360" w:lineRule="auto"/>
              <w:rPr>
                <w:rFonts w:ascii="宋体" w:hAnsi="宋体" w:cs="仿宋" w:hint="eastAsia"/>
                <w:b/>
                <w:bCs/>
                <w:sz w:val="24"/>
              </w:rPr>
            </w:pPr>
            <w:r>
              <w:rPr>
                <w:rFonts w:ascii="宋体" w:hAnsi="宋体" w:cs="仿宋" w:hint="eastAsia"/>
                <w:b/>
                <w:bCs/>
                <w:sz w:val="24"/>
              </w:rPr>
              <w:t>11月18日下午</w:t>
            </w:r>
          </w:p>
        </w:tc>
        <w:tc>
          <w:tcPr>
            <w:tcW w:w="5514" w:type="dxa"/>
          </w:tcPr>
          <w:p w:rsidR="00911432" w:rsidRDefault="00911432">
            <w:pPr>
              <w:spacing w:line="360" w:lineRule="auto"/>
              <w:jc w:val="center"/>
              <w:rPr>
                <w:rFonts w:ascii="楷体" w:eastAsia="楷体" w:hAnsi="楷体" w:cs="仿宋"/>
                <w:b/>
                <w:bCs/>
                <w:sz w:val="24"/>
              </w:rPr>
            </w:pPr>
            <w:r>
              <w:rPr>
                <w:rFonts w:ascii="楷体" w:eastAsia="楷体" w:hAnsi="楷体" w:cs="仿宋" w:hint="eastAsia"/>
                <w:b/>
                <w:bCs/>
                <w:sz w:val="24"/>
              </w:rPr>
              <w:t>离 会</w:t>
            </w:r>
          </w:p>
        </w:tc>
      </w:tr>
    </w:tbl>
    <w:p w:rsidR="00911432" w:rsidRDefault="00911432">
      <w:pPr>
        <w:spacing w:line="480" w:lineRule="exact"/>
        <w:rPr>
          <w:rFonts w:ascii="黑体" w:eastAsia="黑体" w:hAnsi="黑体" w:hint="eastAsia"/>
          <w:b/>
          <w:sz w:val="28"/>
          <w:szCs w:val="28"/>
        </w:rPr>
      </w:pPr>
    </w:p>
    <w:p w:rsidR="00911432" w:rsidRDefault="00911432">
      <w:pPr>
        <w:spacing w:line="360" w:lineRule="auto"/>
        <w:ind w:firstLineChars="128" w:firstLine="360"/>
        <w:rPr>
          <w:rFonts w:ascii="楷体" w:eastAsia="楷体" w:hAnsi="楷体" w:hint="eastAsia"/>
          <w:b/>
          <w:sz w:val="28"/>
          <w:szCs w:val="28"/>
        </w:rPr>
      </w:pPr>
      <w:r>
        <w:rPr>
          <w:rFonts w:ascii="黑体" w:eastAsia="黑体" w:hAnsi="黑体" w:hint="eastAsia"/>
          <w:b/>
          <w:sz w:val="28"/>
          <w:szCs w:val="28"/>
        </w:rPr>
        <w:t>四、报到注册地点：</w:t>
      </w:r>
      <w:r>
        <w:rPr>
          <w:rFonts w:ascii="楷体" w:eastAsia="楷体" w:hAnsi="楷体" w:hint="eastAsia"/>
          <w:b/>
          <w:sz w:val="24"/>
        </w:rPr>
        <w:t>厦门大学国际学术交流中心（逸夫楼大厅）</w:t>
      </w:r>
    </w:p>
    <w:p w:rsidR="00911432" w:rsidRDefault="00911432">
      <w:pPr>
        <w:spacing w:line="360" w:lineRule="auto"/>
        <w:ind w:firstLineChars="128" w:firstLine="360"/>
        <w:rPr>
          <w:rFonts w:ascii="黑体" w:eastAsia="黑体" w:hAnsi="黑体" w:hint="eastAsia"/>
          <w:b/>
          <w:sz w:val="28"/>
          <w:szCs w:val="28"/>
        </w:rPr>
      </w:pPr>
      <w:r>
        <w:rPr>
          <w:rFonts w:ascii="黑体" w:eastAsia="黑体" w:hAnsi="黑体" w:hint="eastAsia"/>
          <w:b/>
          <w:sz w:val="28"/>
          <w:szCs w:val="28"/>
        </w:rPr>
        <w:t>五、论文摘要征集</w:t>
      </w:r>
    </w:p>
    <w:p w:rsidR="00911432" w:rsidRDefault="00911432" w:rsidP="00911432">
      <w:pPr>
        <w:spacing w:line="360" w:lineRule="auto"/>
        <w:ind w:firstLineChars="177" w:firstLine="425"/>
        <w:rPr>
          <w:rFonts w:ascii="宋体" w:hAnsi="宋体" w:hint="eastAsia"/>
          <w:sz w:val="24"/>
        </w:rPr>
      </w:pPr>
      <w:r>
        <w:rPr>
          <w:rFonts w:ascii="宋体" w:hAnsi="宋体" w:hint="eastAsia"/>
          <w:sz w:val="24"/>
        </w:rPr>
        <w:lastRenderedPageBreak/>
        <w:t>本次会议拟印制会议论文摘要汇编，与会者请于2018年11月1日前将摘要电子版提交给会务组（</w:t>
      </w:r>
      <w:r>
        <w:rPr>
          <w:rFonts w:ascii="宋体" w:hAnsi="宋体" w:hint="eastAsia"/>
          <w:b/>
          <w:sz w:val="24"/>
        </w:rPr>
        <w:t>厦门大学考试研究中心 林思雨，</w:t>
      </w:r>
      <w:r>
        <w:rPr>
          <w:rFonts w:ascii="宋体" w:hAnsi="宋体"/>
          <w:b/>
          <w:sz w:val="24"/>
        </w:rPr>
        <w:t>1623367826@qq.com</w:t>
      </w:r>
      <w:r>
        <w:rPr>
          <w:rFonts w:ascii="宋体" w:hAnsi="宋体" w:hint="eastAsia"/>
          <w:sz w:val="24"/>
        </w:rPr>
        <w:t>）。</w:t>
      </w:r>
    </w:p>
    <w:p w:rsidR="00911432" w:rsidRDefault="00911432">
      <w:pPr>
        <w:spacing w:line="360" w:lineRule="auto"/>
        <w:ind w:firstLineChars="177" w:firstLine="426"/>
        <w:rPr>
          <w:rFonts w:ascii="宋体" w:hAnsi="宋体" w:hint="eastAsia"/>
          <w:b/>
          <w:sz w:val="24"/>
        </w:rPr>
      </w:pPr>
      <w:r>
        <w:rPr>
          <w:rFonts w:ascii="宋体" w:hAnsi="宋体" w:hint="eastAsia"/>
          <w:b/>
          <w:sz w:val="24"/>
        </w:rPr>
        <w:t>论文摘要格式请见附件一。</w:t>
      </w:r>
    </w:p>
    <w:p w:rsidR="00911432" w:rsidRDefault="00911432">
      <w:pPr>
        <w:spacing w:line="360" w:lineRule="auto"/>
        <w:ind w:firstLineChars="128" w:firstLine="360"/>
        <w:rPr>
          <w:rFonts w:ascii="黑体" w:eastAsia="黑体" w:hAnsi="黑体" w:hint="eastAsia"/>
          <w:b/>
          <w:sz w:val="28"/>
          <w:szCs w:val="28"/>
        </w:rPr>
      </w:pPr>
      <w:r>
        <w:rPr>
          <w:rFonts w:ascii="黑体" w:eastAsia="黑体" w:hAnsi="黑体" w:hint="eastAsia"/>
          <w:b/>
          <w:sz w:val="28"/>
          <w:szCs w:val="28"/>
        </w:rPr>
        <w:t>六、会议食宿交通</w:t>
      </w:r>
    </w:p>
    <w:p w:rsidR="00911432" w:rsidRDefault="00911432" w:rsidP="00911432">
      <w:pPr>
        <w:spacing w:line="360" w:lineRule="auto"/>
        <w:ind w:firstLineChars="192" w:firstLine="461"/>
        <w:rPr>
          <w:rFonts w:ascii="宋体" w:hAnsi="宋体" w:hint="eastAsia"/>
          <w:sz w:val="24"/>
        </w:rPr>
      </w:pPr>
      <w:r>
        <w:rPr>
          <w:rFonts w:ascii="宋体" w:hAnsi="宋体" w:hint="eastAsia"/>
          <w:sz w:val="24"/>
        </w:rPr>
        <w:t>参加会议的大陆学者来往交通、住宿费自理；台港澳学者的交通费自理，住宿费由会议主办方负责。（每位学者同来研究生至多带</w:t>
      </w:r>
      <w:r>
        <w:rPr>
          <w:rFonts w:ascii="宋体" w:hAnsi="宋体"/>
          <w:sz w:val="24"/>
        </w:rPr>
        <w:t>1</w:t>
      </w:r>
      <w:r>
        <w:rPr>
          <w:rFonts w:ascii="宋体" w:hAnsi="宋体" w:hint="eastAsia"/>
          <w:sz w:val="24"/>
        </w:rPr>
        <w:t>人，来往交通、住宿费自理，每人交会务费</w:t>
      </w:r>
      <w:r>
        <w:rPr>
          <w:rFonts w:ascii="宋体" w:hAnsi="宋体"/>
          <w:sz w:val="24"/>
        </w:rPr>
        <w:t>300</w:t>
      </w:r>
      <w:r>
        <w:rPr>
          <w:rFonts w:ascii="宋体" w:hAnsi="宋体" w:hint="eastAsia"/>
          <w:sz w:val="24"/>
        </w:rPr>
        <w:t>元）。</w:t>
      </w:r>
    </w:p>
    <w:p w:rsidR="00911432" w:rsidRDefault="00911432">
      <w:pPr>
        <w:spacing w:line="360" w:lineRule="auto"/>
        <w:ind w:firstLine="480"/>
        <w:rPr>
          <w:rFonts w:ascii="宋体" w:hAnsi="宋体" w:hint="eastAsia"/>
          <w:b/>
          <w:sz w:val="24"/>
        </w:rPr>
      </w:pPr>
      <w:r>
        <w:rPr>
          <w:rFonts w:ascii="宋体" w:hAnsi="宋体" w:hint="eastAsia"/>
          <w:sz w:val="24"/>
        </w:rPr>
        <w:t>除特邀嘉宾外，会议不安排接站。请参会代表到达车站或机场后自行乘坐公共汽车或出租车前往报到注册地点。</w:t>
      </w:r>
      <w:r>
        <w:rPr>
          <w:rFonts w:ascii="宋体" w:hAnsi="宋体" w:hint="eastAsia"/>
          <w:b/>
          <w:sz w:val="24"/>
        </w:rPr>
        <w:t>车站和机场前往报到注册地点路线见附件二。</w:t>
      </w:r>
    </w:p>
    <w:p w:rsidR="00911432" w:rsidRDefault="00911432">
      <w:pPr>
        <w:spacing w:line="360" w:lineRule="auto"/>
        <w:ind w:firstLineChars="128" w:firstLine="360"/>
        <w:rPr>
          <w:rFonts w:ascii="黑体" w:eastAsia="黑体" w:hAnsi="黑体" w:hint="eastAsia"/>
          <w:b/>
          <w:sz w:val="28"/>
          <w:szCs w:val="28"/>
        </w:rPr>
      </w:pPr>
      <w:r>
        <w:rPr>
          <w:rFonts w:ascii="黑体" w:eastAsia="黑体" w:hAnsi="黑体" w:hint="eastAsia"/>
          <w:b/>
          <w:sz w:val="28"/>
          <w:szCs w:val="28"/>
        </w:rPr>
        <w:t>七、联系方式</w:t>
      </w:r>
    </w:p>
    <w:p w:rsidR="00911432" w:rsidRDefault="00911432">
      <w:pPr>
        <w:spacing w:line="360" w:lineRule="auto"/>
        <w:ind w:firstLineChars="200" w:firstLine="482"/>
        <w:rPr>
          <w:rFonts w:ascii="宋体" w:hAnsi="宋体"/>
          <w:b/>
          <w:sz w:val="24"/>
          <w:lang w:eastAsia="zh-TW"/>
        </w:rPr>
      </w:pPr>
      <w:r>
        <w:rPr>
          <w:rFonts w:ascii="宋体" w:hAnsi="宋体" w:hint="eastAsia"/>
          <w:b/>
          <w:sz w:val="24"/>
        </w:rPr>
        <w:t>林思雨（电话：</w:t>
      </w:r>
      <w:r>
        <w:rPr>
          <w:rFonts w:ascii="宋体" w:hAnsi="宋体"/>
          <w:b/>
          <w:sz w:val="24"/>
        </w:rPr>
        <w:t>13696052970</w:t>
      </w:r>
      <w:r>
        <w:rPr>
          <w:rFonts w:ascii="宋体" w:hAnsi="宋体" w:hint="eastAsia"/>
          <w:b/>
          <w:sz w:val="24"/>
        </w:rPr>
        <w:t>，邮箱：</w:t>
      </w:r>
      <w:r>
        <w:rPr>
          <w:rFonts w:ascii="宋体" w:hAnsi="宋体"/>
          <w:b/>
          <w:sz w:val="24"/>
        </w:rPr>
        <w:t>1623367826@qq.com</w:t>
      </w:r>
      <w:r>
        <w:rPr>
          <w:rFonts w:ascii="宋体" w:hAnsi="宋体" w:hint="eastAsia"/>
          <w:b/>
          <w:sz w:val="24"/>
        </w:rPr>
        <w:t>）</w:t>
      </w:r>
    </w:p>
    <w:p w:rsidR="00911432" w:rsidRDefault="00911432">
      <w:pPr>
        <w:spacing w:line="360" w:lineRule="auto"/>
        <w:ind w:firstLineChars="200" w:firstLine="482"/>
        <w:rPr>
          <w:rFonts w:ascii="宋体" w:hAnsi="宋体" w:hint="eastAsia"/>
          <w:b/>
          <w:sz w:val="24"/>
        </w:rPr>
      </w:pPr>
      <w:r>
        <w:rPr>
          <w:rFonts w:ascii="宋体" w:hAnsi="宋体" w:hint="eastAsia"/>
          <w:b/>
          <w:sz w:val="24"/>
        </w:rPr>
        <w:t>陈兴德（电话：</w:t>
      </w:r>
      <w:r>
        <w:rPr>
          <w:rFonts w:ascii="宋体" w:hAnsi="宋体"/>
          <w:b/>
          <w:sz w:val="24"/>
        </w:rPr>
        <w:t>18959289811</w:t>
      </w:r>
      <w:r>
        <w:rPr>
          <w:rFonts w:ascii="宋体" w:hAnsi="宋体" w:hint="eastAsia"/>
          <w:b/>
          <w:sz w:val="24"/>
        </w:rPr>
        <w:t>，邮箱：</w:t>
      </w:r>
      <w:r>
        <w:rPr>
          <w:rFonts w:ascii="宋体" w:hAnsi="宋体"/>
          <w:b/>
          <w:sz w:val="24"/>
        </w:rPr>
        <w:t>ching2008@xmu.edu.cn</w:t>
      </w:r>
      <w:r>
        <w:rPr>
          <w:rFonts w:ascii="宋体" w:hAnsi="宋体" w:hint="eastAsia"/>
          <w:b/>
          <w:sz w:val="24"/>
        </w:rPr>
        <w:t>）</w:t>
      </w:r>
    </w:p>
    <w:p w:rsidR="00911432" w:rsidRDefault="00911432">
      <w:pPr>
        <w:spacing w:line="360" w:lineRule="auto"/>
        <w:ind w:firstLineChars="200" w:firstLine="520"/>
        <w:rPr>
          <w:rFonts w:ascii="宋体" w:hAnsi="宋体" w:hint="eastAsia"/>
          <w:sz w:val="26"/>
          <w:szCs w:val="28"/>
        </w:rPr>
      </w:pPr>
      <w:r>
        <w:rPr>
          <w:rFonts w:ascii="宋体" w:hAnsi="宋体" w:hint="eastAsia"/>
          <w:sz w:val="26"/>
          <w:szCs w:val="28"/>
        </w:rPr>
        <w:t>通讯地址：</w:t>
      </w:r>
      <w:r>
        <w:rPr>
          <w:rFonts w:ascii="宋体" w:hAnsi="宋体"/>
          <w:sz w:val="26"/>
          <w:szCs w:val="28"/>
        </w:rPr>
        <w:t xml:space="preserve">361005  </w:t>
      </w:r>
      <w:r>
        <w:rPr>
          <w:rFonts w:ascii="宋体" w:hAnsi="宋体" w:hint="eastAsia"/>
          <w:sz w:val="26"/>
          <w:szCs w:val="28"/>
        </w:rPr>
        <w:t>福建厦门</w:t>
      </w:r>
      <w:r>
        <w:rPr>
          <w:rFonts w:ascii="宋体" w:hAnsi="宋体"/>
          <w:sz w:val="26"/>
          <w:szCs w:val="28"/>
        </w:rPr>
        <w:t xml:space="preserve">  </w:t>
      </w:r>
      <w:r>
        <w:rPr>
          <w:rFonts w:ascii="宋体" w:hAnsi="宋体" w:hint="eastAsia"/>
          <w:sz w:val="26"/>
          <w:szCs w:val="28"/>
        </w:rPr>
        <w:t>厦门大学教育研究院</w:t>
      </w:r>
    </w:p>
    <w:p w:rsidR="00911432" w:rsidRDefault="00057346" w:rsidP="00911432">
      <w:pPr>
        <w:tabs>
          <w:tab w:val="left" w:pos="388"/>
          <w:tab w:val="left" w:pos="5940"/>
        </w:tabs>
        <w:spacing w:line="360" w:lineRule="auto"/>
        <w:ind w:firstLineChars="200" w:firstLine="520"/>
        <w:jc w:val="right"/>
        <w:rPr>
          <w:rFonts w:ascii="宋体" w:hAnsi="宋体" w:hint="eastAsia"/>
          <w:sz w:val="26"/>
          <w:szCs w:val="28"/>
        </w:rPr>
      </w:pPr>
      <w:r>
        <w:rPr>
          <w:rFonts w:ascii="宋体" w:hAnsi="宋体"/>
          <w:noProof/>
          <w:sz w:val="26"/>
          <w:szCs w:val="28"/>
        </w:rPr>
        <w:drawing>
          <wp:anchor distT="0" distB="0" distL="114300" distR="114300" simplePos="0" relativeHeight="251657216" behindDoc="1" locked="0" layoutInCell="1" allowOverlap="1">
            <wp:simplePos x="0" y="0"/>
            <wp:positionH relativeFrom="column">
              <wp:posOffset>2286000</wp:posOffset>
            </wp:positionH>
            <wp:positionV relativeFrom="paragraph">
              <wp:posOffset>198120</wp:posOffset>
            </wp:positionV>
            <wp:extent cx="1485900" cy="1379220"/>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485900" cy="137922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0">
            <wp:simplePos x="0" y="0"/>
            <wp:positionH relativeFrom="column">
              <wp:posOffset>3693795</wp:posOffset>
            </wp:positionH>
            <wp:positionV relativeFrom="paragraph">
              <wp:posOffset>17780</wp:posOffset>
            </wp:positionV>
            <wp:extent cx="1581150" cy="1552575"/>
            <wp:effectExtent l="0" t="0" r="0" b="0"/>
            <wp:wrapNone/>
            <wp:docPr id="6" name="图片 1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图片1"/>
                    <pic:cNvPicPr>
                      <a:picLocks noChangeAspect="1" noChangeArrowheads="1"/>
                    </pic:cNvPicPr>
                  </pic:nvPicPr>
                  <pic:blipFill>
                    <a:blip r:embed="rId7" cstate="print"/>
                    <a:srcRect/>
                    <a:stretch>
                      <a:fillRect/>
                    </a:stretch>
                  </pic:blipFill>
                  <pic:spPr bwMode="auto">
                    <a:xfrm>
                      <a:off x="0" y="0"/>
                      <a:ext cx="1581150" cy="1552575"/>
                    </a:xfrm>
                    <a:prstGeom prst="rect">
                      <a:avLst/>
                    </a:prstGeom>
                    <a:noFill/>
                    <a:ln w="9525">
                      <a:noFill/>
                      <a:miter lim="800000"/>
                      <a:headEnd/>
                      <a:tailEnd/>
                    </a:ln>
                  </pic:spPr>
                </pic:pic>
              </a:graphicData>
            </a:graphic>
          </wp:anchor>
        </w:drawing>
      </w:r>
    </w:p>
    <w:p w:rsidR="00911432" w:rsidRDefault="00911432" w:rsidP="007B3686">
      <w:pPr>
        <w:tabs>
          <w:tab w:val="left" w:pos="388"/>
        </w:tabs>
        <w:spacing w:line="360" w:lineRule="auto"/>
        <w:ind w:firstLineChars="2100" w:firstLine="5460"/>
        <w:rPr>
          <w:rFonts w:ascii="宋体" w:hAnsi="宋体" w:hint="eastAsia"/>
          <w:sz w:val="26"/>
          <w:szCs w:val="28"/>
        </w:rPr>
      </w:pPr>
      <w:r>
        <w:rPr>
          <w:rFonts w:ascii="宋体" w:hAnsi="宋体" w:hint="eastAsia"/>
          <w:sz w:val="26"/>
          <w:szCs w:val="28"/>
        </w:rPr>
        <w:t>厦门大学考试研究中心</w:t>
      </w:r>
    </w:p>
    <w:p w:rsidR="00911432" w:rsidRDefault="00911432">
      <w:pPr>
        <w:spacing w:line="360" w:lineRule="auto"/>
        <w:jc w:val="center"/>
        <w:rPr>
          <w:rFonts w:ascii="宋体" w:hAnsi="宋体" w:hint="eastAsia"/>
          <w:sz w:val="26"/>
          <w:szCs w:val="28"/>
        </w:rPr>
      </w:pPr>
      <w:r>
        <w:rPr>
          <w:rFonts w:ascii="宋体" w:hAnsi="宋体"/>
          <w:sz w:val="26"/>
          <w:szCs w:val="28"/>
        </w:rPr>
        <w:t xml:space="preserve">              </w:t>
      </w:r>
      <w:r>
        <w:rPr>
          <w:rFonts w:ascii="宋体" w:hAnsi="宋体" w:hint="eastAsia"/>
          <w:sz w:val="26"/>
          <w:szCs w:val="28"/>
        </w:rPr>
        <w:t xml:space="preserve">                      </w:t>
      </w:r>
      <w:r w:rsidR="007B3686">
        <w:rPr>
          <w:rFonts w:ascii="宋体" w:hAnsi="宋体" w:hint="eastAsia"/>
          <w:sz w:val="26"/>
          <w:szCs w:val="28"/>
        </w:rPr>
        <w:t xml:space="preserve">   </w:t>
      </w:r>
      <w:r>
        <w:rPr>
          <w:rFonts w:ascii="宋体" w:hAnsi="宋体" w:hint="eastAsia"/>
          <w:sz w:val="26"/>
          <w:szCs w:val="28"/>
        </w:rPr>
        <w:t>厦门大学教育研究院</w:t>
      </w:r>
    </w:p>
    <w:p w:rsidR="00911432" w:rsidRDefault="00911432" w:rsidP="00911432">
      <w:pPr>
        <w:spacing w:line="360" w:lineRule="auto"/>
        <w:jc w:val="center"/>
        <w:rPr>
          <w:rFonts w:ascii="宋体" w:hAnsi="宋体" w:hint="eastAsia"/>
          <w:sz w:val="26"/>
          <w:szCs w:val="28"/>
        </w:rPr>
      </w:pPr>
      <w:r>
        <w:rPr>
          <w:rFonts w:ascii="宋体" w:hAnsi="宋体"/>
          <w:sz w:val="26"/>
          <w:szCs w:val="28"/>
          <w:lang w:eastAsia="zh-TW"/>
        </w:rPr>
        <w:t xml:space="preserve">                    </w:t>
      </w:r>
      <w:r>
        <w:rPr>
          <w:rFonts w:ascii="宋体" w:hAnsi="宋体" w:hint="eastAsia"/>
          <w:sz w:val="26"/>
          <w:szCs w:val="28"/>
        </w:rPr>
        <w:t xml:space="preserve">                 </w:t>
      </w:r>
      <w:r>
        <w:rPr>
          <w:rFonts w:ascii="宋体" w:hAnsi="宋体"/>
          <w:sz w:val="26"/>
          <w:szCs w:val="28"/>
          <w:lang w:eastAsia="zh-TW"/>
        </w:rPr>
        <w:t xml:space="preserve"> 2018</w:t>
      </w:r>
      <w:r>
        <w:rPr>
          <w:rFonts w:ascii="宋体" w:hAnsi="宋体" w:hint="eastAsia"/>
          <w:sz w:val="26"/>
          <w:szCs w:val="28"/>
          <w:lang w:eastAsia="zh-TW"/>
        </w:rPr>
        <w:t>年</w:t>
      </w:r>
      <w:r>
        <w:rPr>
          <w:rFonts w:ascii="宋体" w:hAnsi="宋体" w:hint="eastAsia"/>
          <w:sz w:val="26"/>
          <w:szCs w:val="28"/>
        </w:rPr>
        <w:t>9</w:t>
      </w:r>
      <w:r>
        <w:rPr>
          <w:rFonts w:ascii="宋体" w:hAnsi="宋体" w:hint="eastAsia"/>
          <w:sz w:val="26"/>
          <w:szCs w:val="28"/>
          <w:lang w:eastAsia="zh-TW"/>
        </w:rPr>
        <w:t>月</w:t>
      </w:r>
      <w:r>
        <w:rPr>
          <w:rFonts w:ascii="宋体" w:hAnsi="宋体" w:hint="eastAsia"/>
          <w:sz w:val="26"/>
          <w:szCs w:val="28"/>
        </w:rPr>
        <w:t>22</w:t>
      </w:r>
      <w:r>
        <w:rPr>
          <w:rFonts w:ascii="宋体" w:hAnsi="宋体" w:hint="eastAsia"/>
          <w:sz w:val="26"/>
          <w:szCs w:val="28"/>
          <w:lang w:eastAsia="zh-TW"/>
        </w:rPr>
        <w:t>日</w:t>
      </w:r>
    </w:p>
    <w:p w:rsidR="00911432" w:rsidRDefault="00911432">
      <w:pPr>
        <w:spacing w:line="360" w:lineRule="auto"/>
        <w:jc w:val="center"/>
        <w:rPr>
          <w:rFonts w:ascii="宋体" w:hAnsi="宋体" w:hint="eastAsia"/>
          <w:sz w:val="26"/>
          <w:szCs w:val="28"/>
        </w:rPr>
      </w:pPr>
    </w:p>
    <w:p w:rsidR="007B3686" w:rsidRDefault="007B3686">
      <w:pPr>
        <w:spacing w:line="360" w:lineRule="auto"/>
        <w:jc w:val="center"/>
        <w:rPr>
          <w:rFonts w:ascii="宋体" w:hAnsi="宋体" w:hint="eastAsia"/>
          <w:sz w:val="26"/>
          <w:szCs w:val="28"/>
        </w:rPr>
      </w:pPr>
    </w:p>
    <w:p w:rsidR="00911432" w:rsidRDefault="00911432">
      <w:pPr>
        <w:spacing w:line="360" w:lineRule="auto"/>
        <w:rPr>
          <w:rFonts w:ascii="宋体" w:hAnsi="宋体" w:hint="eastAsia"/>
          <w:b/>
          <w:sz w:val="24"/>
        </w:rPr>
      </w:pPr>
      <w:r>
        <w:rPr>
          <w:rFonts w:ascii="宋体" w:hAnsi="宋体" w:hint="eastAsia"/>
          <w:b/>
          <w:sz w:val="24"/>
        </w:rPr>
        <w:t>附件一: 会议论文摘要格式</w:t>
      </w:r>
    </w:p>
    <w:p w:rsidR="00911432" w:rsidRDefault="00911432" w:rsidP="00911432">
      <w:pPr>
        <w:spacing w:line="360" w:lineRule="auto"/>
        <w:ind w:firstLineChars="192" w:firstLine="461"/>
        <w:rPr>
          <w:rFonts w:ascii="宋体" w:hAnsi="宋体"/>
          <w:sz w:val="24"/>
        </w:rPr>
      </w:pPr>
      <w:r>
        <w:rPr>
          <w:rFonts w:ascii="宋体" w:hAnsi="宋体" w:hint="eastAsia"/>
          <w:sz w:val="24"/>
        </w:rPr>
        <w:t>论文摘要包括下列各项内容：</w:t>
      </w:r>
    </w:p>
    <w:p w:rsidR="00911432" w:rsidRDefault="00911432" w:rsidP="00911432">
      <w:pPr>
        <w:spacing w:line="360" w:lineRule="auto"/>
        <w:ind w:firstLineChars="192" w:firstLine="461"/>
        <w:rPr>
          <w:rFonts w:ascii="宋体" w:hAnsi="宋体"/>
          <w:sz w:val="24"/>
        </w:rPr>
      </w:pPr>
      <w:r>
        <w:rPr>
          <w:rFonts w:ascii="宋体" w:hAnsi="宋体"/>
          <w:sz w:val="24"/>
        </w:rPr>
        <w:t>1.</w:t>
      </w:r>
      <w:r>
        <w:rPr>
          <w:rFonts w:ascii="宋体" w:hAnsi="宋体" w:hint="eastAsia"/>
          <w:sz w:val="24"/>
        </w:rPr>
        <w:t>论文题目、作者之姓名、任职机构名称、联络之地址、电话、传真及</w:t>
      </w:r>
      <w:r>
        <w:rPr>
          <w:rFonts w:ascii="宋体" w:hAnsi="宋体"/>
          <w:sz w:val="24"/>
        </w:rPr>
        <w:t xml:space="preserve"> E-mail</w:t>
      </w:r>
      <w:r>
        <w:rPr>
          <w:rFonts w:ascii="宋体" w:hAnsi="宋体" w:hint="eastAsia"/>
          <w:sz w:val="24"/>
        </w:rPr>
        <w:t>。</w:t>
      </w:r>
    </w:p>
    <w:p w:rsidR="00911432" w:rsidRDefault="00911432" w:rsidP="00911432">
      <w:pPr>
        <w:spacing w:line="360" w:lineRule="auto"/>
        <w:ind w:firstLineChars="192" w:firstLine="461"/>
        <w:rPr>
          <w:rFonts w:ascii="宋体" w:hAnsi="宋体"/>
          <w:sz w:val="24"/>
        </w:rPr>
      </w:pPr>
      <w:r>
        <w:rPr>
          <w:rFonts w:ascii="宋体" w:hAnsi="宋体"/>
          <w:sz w:val="24"/>
        </w:rPr>
        <w:t>2.</w:t>
      </w:r>
      <w:r>
        <w:rPr>
          <w:rFonts w:ascii="宋体" w:hAnsi="宋体" w:hint="eastAsia"/>
          <w:sz w:val="24"/>
        </w:rPr>
        <w:t>中文摘要、关键词限</w:t>
      </w:r>
      <w:r>
        <w:rPr>
          <w:rFonts w:ascii="宋体" w:hAnsi="宋体"/>
          <w:sz w:val="24"/>
        </w:rPr>
        <w:t xml:space="preserve"> 500 </w:t>
      </w:r>
      <w:r>
        <w:rPr>
          <w:rFonts w:ascii="宋体" w:hAnsi="宋体" w:hint="eastAsia"/>
          <w:sz w:val="24"/>
        </w:rPr>
        <w:t>字以内。</w:t>
      </w:r>
    </w:p>
    <w:p w:rsidR="00911432" w:rsidRDefault="00911432">
      <w:pPr>
        <w:spacing w:line="360" w:lineRule="auto"/>
        <w:rPr>
          <w:rFonts w:ascii="宋体" w:hAnsi="宋体" w:hint="eastAsia"/>
          <w:sz w:val="26"/>
          <w:szCs w:val="28"/>
        </w:rPr>
      </w:pPr>
    </w:p>
    <w:p w:rsidR="00911432" w:rsidRDefault="00911432">
      <w:pPr>
        <w:spacing w:line="360" w:lineRule="auto"/>
        <w:rPr>
          <w:rFonts w:ascii="宋体" w:hAnsi="宋体" w:hint="eastAsia"/>
          <w:b/>
          <w:sz w:val="24"/>
        </w:rPr>
      </w:pPr>
      <w:r>
        <w:rPr>
          <w:rFonts w:ascii="宋体" w:hAnsi="宋体" w:hint="eastAsia"/>
          <w:b/>
          <w:sz w:val="24"/>
        </w:rPr>
        <w:t>附件二：车站和机场至厦门大学国际学术交流中心交通指南</w:t>
      </w:r>
    </w:p>
    <w:p w:rsidR="00911432" w:rsidRDefault="00911432">
      <w:pPr>
        <w:spacing w:line="360" w:lineRule="auto"/>
        <w:ind w:firstLineChars="192" w:firstLine="463"/>
        <w:rPr>
          <w:rFonts w:ascii="楷体" w:eastAsia="楷体" w:hAnsi="楷体" w:hint="eastAsia"/>
          <w:b/>
          <w:sz w:val="24"/>
        </w:rPr>
      </w:pPr>
      <w:r>
        <w:rPr>
          <w:rFonts w:ascii="楷体" w:eastAsia="楷体" w:hAnsi="楷体" w:hint="eastAsia"/>
          <w:b/>
          <w:sz w:val="24"/>
        </w:rPr>
        <w:lastRenderedPageBreak/>
        <w:t>1.乘坐火车、动车由厦门站至厦门大学国际学术交流中心</w:t>
      </w:r>
    </w:p>
    <w:p w:rsidR="00911432" w:rsidRDefault="00911432" w:rsidP="00911432">
      <w:pPr>
        <w:spacing w:line="360" w:lineRule="auto"/>
        <w:ind w:firstLineChars="192" w:firstLine="461"/>
        <w:rPr>
          <w:rFonts w:ascii="宋体" w:hAnsi="宋体" w:hint="eastAsia"/>
          <w:sz w:val="24"/>
        </w:rPr>
      </w:pPr>
      <w:r>
        <w:rPr>
          <w:rFonts w:ascii="宋体" w:hAnsi="宋体" w:hint="eastAsia"/>
          <w:sz w:val="24"/>
        </w:rPr>
        <w:t>乘坐“</w:t>
      </w:r>
      <w:r>
        <w:rPr>
          <w:rFonts w:ascii="宋体" w:hAnsi="宋体"/>
          <w:sz w:val="24"/>
        </w:rPr>
        <w:t>1路/21</w:t>
      </w:r>
      <w:r>
        <w:rPr>
          <w:rFonts w:ascii="宋体" w:hAnsi="宋体" w:hint="eastAsia"/>
          <w:sz w:val="24"/>
        </w:rPr>
        <w:t>路公交”至终点站“南普陀站”，从厦大南普陀校门进校，步行至厦门大学国际学术交流中心；打车至厦门大学国际学术交流中心，约6公里，约16元。</w:t>
      </w:r>
    </w:p>
    <w:p w:rsidR="00911432" w:rsidRDefault="00911432">
      <w:pPr>
        <w:spacing w:line="360" w:lineRule="auto"/>
        <w:ind w:firstLineChars="192" w:firstLine="463"/>
        <w:rPr>
          <w:rFonts w:ascii="楷体" w:eastAsia="楷体" w:hAnsi="楷体" w:hint="eastAsia"/>
          <w:b/>
          <w:sz w:val="24"/>
        </w:rPr>
      </w:pPr>
      <w:r>
        <w:rPr>
          <w:rFonts w:ascii="楷体" w:eastAsia="楷体" w:hAnsi="楷体" w:hint="eastAsia"/>
          <w:b/>
          <w:sz w:val="24"/>
        </w:rPr>
        <w:t>2.乘坐动车、高铁由厦门北站至厦门大学国际学术交流中心</w:t>
      </w:r>
    </w:p>
    <w:p w:rsidR="00911432" w:rsidRDefault="00911432" w:rsidP="00911432">
      <w:pPr>
        <w:spacing w:line="360" w:lineRule="auto"/>
        <w:ind w:firstLineChars="192" w:firstLine="461"/>
        <w:rPr>
          <w:rFonts w:ascii="宋体" w:hAnsi="宋体" w:hint="eastAsia"/>
          <w:sz w:val="24"/>
        </w:rPr>
      </w:pPr>
      <w:r>
        <w:rPr>
          <w:rFonts w:ascii="宋体" w:hAnsi="宋体" w:hint="eastAsia"/>
          <w:sz w:val="24"/>
        </w:rPr>
        <w:t>乘坐快速公交1号线（</w:t>
      </w:r>
      <w:r>
        <w:rPr>
          <w:rFonts w:ascii="宋体" w:hAnsi="宋体"/>
          <w:sz w:val="24"/>
        </w:rPr>
        <w:t>BRT</w:t>
      </w:r>
      <w:r>
        <w:rPr>
          <w:rFonts w:ascii="宋体" w:hAnsi="宋体" w:hint="eastAsia"/>
          <w:sz w:val="24"/>
        </w:rPr>
        <w:t>）到“眼科医院”站，换乘“</w:t>
      </w:r>
      <w:r>
        <w:rPr>
          <w:rFonts w:ascii="宋体" w:hAnsi="宋体"/>
          <w:sz w:val="24"/>
        </w:rPr>
        <w:t>1</w:t>
      </w:r>
      <w:r>
        <w:rPr>
          <w:rFonts w:ascii="宋体" w:hAnsi="宋体" w:hint="eastAsia"/>
          <w:sz w:val="24"/>
        </w:rPr>
        <w:t>路”公交至终点站“南普陀站”，从厦大南普陀校门进校，步行至厦门大学国际学术交流中心；打车至厦门大学国际学术交流中心，约</w:t>
      </w:r>
      <w:r>
        <w:rPr>
          <w:rFonts w:ascii="宋体" w:hAnsi="宋体"/>
          <w:sz w:val="24"/>
        </w:rPr>
        <w:t>35</w:t>
      </w:r>
      <w:r>
        <w:rPr>
          <w:rFonts w:ascii="宋体" w:hAnsi="宋体" w:hint="eastAsia"/>
          <w:sz w:val="24"/>
        </w:rPr>
        <w:t>公里，约</w:t>
      </w:r>
      <w:r>
        <w:rPr>
          <w:rFonts w:ascii="宋体" w:hAnsi="宋体"/>
          <w:sz w:val="24"/>
        </w:rPr>
        <w:t>100</w:t>
      </w:r>
      <w:r>
        <w:rPr>
          <w:rFonts w:ascii="宋体" w:hAnsi="宋体" w:hint="eastAsia"/>
          <w:sz w:val="24"/>
        </w:rPr>
        <w:t>元。</w:t>
      </w:r>
    </w:p>
    <w:p w:rsidR="00911432" w:rsidRDefault="00911432">
      <w:pPr>
        <w:spacing w:line="360" w:lineRule="auto"/>
        <w:ind w:firstLineChars="192" w:firstLine="463"/>
        <w:rPr>
          <w:rFonts w:ascii="楷体" w:eastAsia="楷体" w:hAnsi="楷体" w:hint="eastAsia"/>
          <w:b/>
          <w:sz w:val="24"/>
        </w:rPr>
      </w:pPr>
      <w:r>
        <w:rPr>
          <w:rFonts w:ascii="楷体" w:eastAsia="楷体" w:hAnsi="楷体" w:hint="eastAsia"/>
          <w:b/>
          <w:sz w:val="24"/>
        </w:rPr>
        <w:t>3.乘飞机由厦门高崎国际机场至厦门大学国际学术交流中心</w:t>
      </w:r>
    </w:p>
    <w:p w:rsidR="00911432" w:rsidRDefault="00911432" w:rsidP="00911432">
      <w:pPr>
        <w:spacing w:line="360" w:lineRule="auto"/>
        <w:ind w:firstLineChars="192" w:firstLine="461"/>
        <w:rPr>
          <w:rFonts w:ascii="宋体" w:hAnsi="宋体" w:hint="eastAsia"/>
          <w:sz w:val="24"/>
        </w:rPr>
      </w:pPr>
      <w:r>
        <w:rPr>
          <w:rFonts w:ascii="宋体" w:hAnsi="宋体" w:hint="eastAsia"/>
          <w:sz w:val="24"/>
        </w:rPr>
        <w:t>打车至厦门大学，约</w:t>
      </w:r>
      <w:r>
        <w:rPr>
          <w:rFonts w:ascii="宋体" w:hAnsi="宋体"/>
          <w:sz w:val="24"/>
        </w:rPr>
        <w:t>16.4</w:t>
      </w:r>
      <w:r>
        <w:rPr>
          <w:rFonts w:ascii="宋体" w:hAnsi="宋体" w:hint="eastAsia"/>
          <w:sz w:val="24"/>
        </w:rPr>
        <w:t>公里；步行至“机场空港快线站”，乘坐“空港快线火车站线”至“火车站”，步行至“梧村汽车站”，乘坐“</w:t>
      </w:r>
      <w:r>
        <w:rPr>
          <w:rFonts w:ascii="宋体" w:hAnsi="宋体"/>
          <w:sz w:val="24"/>
        </w:rPr>
        <w:t>1</w:t>
      </w:r>
      <w:r>
        <w:rPr>
          <w:rFonts w:ascii="宋体" w:hAnsi="宋体" w:hint="eastAsia"/>
          <w:sz w:val="24"/>
        </w:rPr>
        <w:t>路或</w:t>
      </w:r>
      <w:r>
        <w:rPr>
          <w:rFonts w:ascii="宋体" w:hAnsi="宋体"/>
          <w:sz w:val="24"/>
        </w:rPr>
        <w:t>21</w:t>
      </w:r>
      <w:r>
        <w:rPr>
          <w:rFonts w:ascii="宋体" w:hAnsi="宋体" w:hint="eastAsia"/>
          <w:sz w:val="24"/>
        </w:rPr>
        <w:t>路”至终点站“南普陀站”，从厦大南普陀校门进校，步行至厦门大学国际学术交流中心。</w:t>
      </w:r>
    </w:p>
    <w:p w:rsidR="00911432" w:rsidRDefault="00911432" w:rsidP="00911432">
      <w:pPr>
        <w:spacing w:line="360" w:lineRule="auto"/>
        <w:ind w:firstLineChars="192" w:firstLine="461"/>
        <w:rPr>
          <w:rFonts w:ascii="宋体" w:hAnsi="宋体" w:hint="eastAsia"/>
          <w:sz w:val="24"/>
        </w:rPr>
      </w:pPr>
    </w:p>
    <w:p w:rsidR="00911432" w:rsidRDefault="00911432" w:rsidP="00911432">
      <w:pPr>
        <w:spacing w:line="360" w:lineRule="auto"/>
        <w:ind w:firstLineChars="192" w:firstLine="461"/>
        <w:rPr>
          <w:rFonts w:ascii="宋体" w:hAnsi="宋体" w:hint="eastAsia"/>
          <w:sz w:val="24"/>
        </w:rPr>
      </w:pPr>
    </w:p>
    <w:p w:rsidR="00911432" w:rsidRDefault="00911432">
      <w:pPr>
        <w:spacing w:line="360" w:lineRule="auto"/>
        <w:jc w:val="left"/>
        <w:rPr>
          <w:rFonts w:ascii="宋体" w:hAnsi="宋体" w:cs="仿宋" w:hint="eastAsia"/>
          <w:b/>
          <w:kern w:val="0"/>
          <w:sz w:val="28"/>
          <w:szCs w:val="28"/>
        </w:rPr>
      </w:pPr>
    </w:p>
    <w:sectPr w:rsidR="00911432">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5FE" w:rsidRDefault="00DA65FE">
      <w:r>
        <w:separator/>
      </w:r>
    </w:p>
  </w:endnote>
  <w:endnote w:type="continuationSeparator" w:id="0">
    <w:p w:rsidR="00DA65FE" w:rsidRDefault="00DA65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大黑简体">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D58" w:rsidRDefault="000B4D58">
    <w:pPr>
      <w:pStyle w:val="a5"/>
      <w:framePr w:wrap="around" w:vAnchor="text" w:hAnchor="margin" w:xAlign="center" w:y="1"/>
      <w:rPr>
        <w:rStyle w:val="a3"/>
      </w:rPr>
    </w:pPr>
    <w:r>
      <w:fldChar w:fldCharType="begin"/>
    </w:r>
    <w:r>
      <w:rPr>
        <w:rStyle w:val="a3"/>
      </w:rPr>
      <w:instrText xml:space="preserve">PAGE  </w:instrText>
    </w:r>
    <w:r>
      <w:fldChar w:fldCharType="end"/>
    </w:r>
  </w:p>
  <w:p w:rsidR="000B4D58" w:rsidRDefault="000B4D5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D58" w:rsidRDefault="000B4D58">
    <w:pPr>
      <w:pStyle w:val="a5"/>
      <w:framePr w:wrap="around" w:vAnchor="text" w:hAnchor="margin" w:xAlign="center" w:y="1"/>
      <w:rPr>
        <w:rStyle w:val="a3"/>
      </w:rPr>
    </w:pPr>
    <w:r>
      <w:fldChar w:fldCharType="begin"/>
    </w:r>
    <w:r>
      <w:rPr>
        <w:rStyle w:val="a3"/>
      </w:rPr>
      <w:instrText xml:space="preserve">PAGE  </w:instrText>
    </w:r>
    <w:r>
      <w:fldChar w:fldCharType="separate"/>
    </w:r>
    <w:r w:rsidR="00057346">
      <w:rPr>
        <w:rStyle w:val="a3"/>
        <w:noProof/>
      </w:rPr>
      <w:t>2</w:t>
    </w:r>
    <w:r>
      <w:fldChar w:fldCharType="end"/>
    </w:r>
  </w:p>
  <w:p w:rsidR="000B4D58" w:rsidRDefault="000B4D5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5FE" w:rsidRDefault="00DA65FE">
      <w:r>
        <w:separator/>
      </w:r>
    </w:p>
  </w:footnote>
  <w:footnote w:type="continuationSeparator" w:id="0">
    <w:p w:rsidR="00DA65FE" w:rsidRDefault="00DA65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26FB"/>
    <w:rsid w:val="00015EC6"/>
    <w:rsid w:val="00044B45"/>
    <w:rsid w:val="00057346"/>
    <w:rsid w:val="00073CBD"/>
    <w:rsid w:val="00073FEC"/>
    <w:rsid w:val="0008022C"/>
    <w:rsid w:val="00081942"/>
    <w:rsid w:val="000A13EA"/>
    <w:rsid w:val="000B1D0E"/>
    <w:rsid w:val="000B4D58"/>
    <w:rsid w:val="000B50B6"/>
    <w:rsid w:val="000B750F"/>
    <w:rsid w:val="000C7E46"/>
    <w:rsid w:val="000D1ED8"/>
    <w:rsid w:val="000D1FA3"/>
    <w:rsid w:val="000D5FCC"/>
    <w:rsid w:val="000E2ADE"/>
    <w:rsid w:val="000E6D11"/>
    <w:rsid w:val="000F513C"/>
    <w:rsid w:val="001074C6"/>
    <w:rsid w:val="00114A7C"/>
    <w:rsid w:val="001434E7"/>
    <w:rsid w:val="0015081E"/>
    <w:rsid w:val="001614B3"/>
    <w:rsid w:val="00191DF5"/>
    <w:rsid w:val="001A7A37"/>
    <w:rsid w:val="001D4662"/>
    <w:rsid w:val="002014EB"/>
    <w:rsid w:val="00201839"/>
    <w:rsid w:val="00205FBC"/>
    <w:rsid w:val="002117C5"/>
    <w:rsid w:val="0021722F"/>
    <w:rsid w:val="00246C1D"/>
    <w:rsid w:val="00255F7C"/>
    <w:rsid w:val="002709C1"/>
    <w:rsid w:val="002B3A4E"/>
    <w:rsid w:val="002E1A3D"/>
    <w:rsid w:val="0030087A"/>
    <w:rsid w:val="00306560"/>
    <w:rsid w:val="00307797"/>
    <w:rsid w:val="00307F0A"/>
    <w:rsid w:val="00340960"/>
    <w:rsid w:val="00365A1A"/>
    <w:rsid w:val="003726A2"/>
    <w:rsid w:val="003822B7"/>
    <w:rsid w:val="00393A8F"/>
    <w:rsid w:val="003A1AC8"/>
    <w:rsid w:val="003D3BFE"/>
    <w:rsid w:val="003E237A"/>
    <w:rsid w:val="003F3608"/>
    <w:rsid w:val="00407FF8"/>
    <w:rsid w:val="00425021"/>
    <w:rsid w:val="004302F0"/>
    <w:rsid w:val="00437145"/>
    <w:rsid w:val="00461E2D"/>
    <w:rsid w:val="00463D29"/>
    <w:rsid w:val="00477775"/>
    <w:rsid w:val="004A5C4D"/>
    <w:rsid w:val="004C4231"/>
    <w:rsid w:val="004C6A5B"/>
    <w:rsid w:val="004C7488"/>
    <w:rsid w:val="004D7A7D"/>
    <w:rsid w:val="004E0DB3"/>
    <w:rsid w:val="004E123C"/>
    <w:rsid w:val="004F78BA"/>
    <w:rsid w:val="005248A8"/>
    <w:rsid w:val="005251F9"/>
    <w:rsid w:val="00527BB5"/>
    <w:rsid w:val="00532305"/>
    <w:rsid w:val="005413F4"/>
    <w:rsid w:val="005671FB"/>
    <w:rsid w:val="00573C9D"/>
    <w:rsid w:val="0058676F"/>
    <w:rsid w:val="005D1E59"/>
    <w:rsid w:val="005E243A"/>
    <w:rsid w:val="005F16D3"/>
    <w:rsid w:val="005F36FD"/>
    <w:rsid w:val="0061665C"/>
    <w:rsid w:val="006277EF"/>
    <w:rsid w:val="00633F8B"/>
    <w:rsid w:val="00634A25"/>
    <w:rsid w:val="00665038"/>
    <w:rsid w:val="00665968"/>
    <w:rsid w:val="00666893"/>
    <w:rsid w:val="00670081"/>
    <w:rsid w:val="00694F0C"/>
    <w:rsid w:val="006A5D54"/>
    <w:rsid w:val="006A78CE"/>
    <w:rsid w:val="006B49EB"/>
    <w:rsid w:val="006D5CBA"/>
    <w:rsid w:val="006D63F2"/>
    <w:rsid w:val="006E289F"/>
    <w:rsid w:val="006E406F"/>
    <w:rsid w:val="006E49F2"/>
    <w:rsid w:val="006F5DBE"/>
    <w:rsid w:val="00715E0D"/>
    <w:rsid w:val="00725DB7"/>
    <w:rsid w:val="007450B3"/>
    <w:rsid w:val="00763755"/>
    <w:rsid w:val="007737ED"/>
    <w:rsid w:val="00777CD0"/>
    <w:rsid w:val="00782771"/>
    <w:rsid w:val="007B3686"/>
    <w:rsid w:val="007C35E3"/>
    <w:rsid w:val="007F7252"/>
    <w:rsid w:val="007F7E6B"/>
    <w:rsid w:val="008078C6"/>
    <w:rsid w:val="00813BCA"/>
    <w:rsid w:val="0081557E"/>
    <w:rsid w:val="00821E5C"/>
    <w:rsid w:val="008354B7"/>
    <w:rsid w:val="00860A44"/>
    <w:rsid w:val="00873FCB"/>
    <w:rsid w:val="00883A2D"/>
    <w:rsid w:val="008961EC"/>
    <w:rsid w:val="008A1516"/>
    <w:rsid w:val="008B6705"/>
    <w:rsid w:val="008B7E61"/>
    <w:rsid w:val="008C223D"/>
    <w:rsid w:val="008C2313"/>
    <w:rsid w:val="008C26DC"/>
    <w:rsid w:val="008D106A"/>
    <w:rsid w:val="008D1D70"/>
    <w:rsid w:val="008D38C2"/>
    <w:rsid w:val="008D4FA9"/>
    <w:rsid w:val="008D536B"/>
    <w:rsid w:val="008E5438"/>
    <w:rsid w:val="008F5FBF"/>
    <w:rsid w:val="00902EBA"/>
    <w:rsid w:val="009106D0"/>
    <w:rsid w:val="00911432"/>
    <w:rsid w:val="009250A1"/>
    <w:rsid w:val="00927781"/>
    <w:rsid w:val="00940AD8"/>
    <w:rsid w:val="00970257"/>
    <w:rsid w:val="00970486"/>
    <w:rsid w:val="0097306D"/>
    <w:rsid w:val="009754DE"/>
    <w:rsid w:val="0099417D"/>
    <w:rsid w:val="00995199"/>
    <w:rsid w:val="009960A8"/>
    <w:rsid w:val="009A648E"/>
    <w:rsid w:val="009B4962"/>
    <w:rsid w:val="009C0CC9"/>
    <w:rsid w:val="009C6C79"/>
    <w:rsid w:val="009E1A82"/>
    <w:rsid w:val="009E64C4"/>
    <w:rsid w:val="009F1D42"/>
    <w:rsid w:val="00A011C1"/>
    <w:rsid w:val="00A15FBB"/>
    <w:rsid w:val="00A2481E"/>
    <w:rsid w:val="00A31B4C"/>
    <w:rsid w:val="00A54597"/>
    <w:rsid w:val="00A97C6A"/>
    <w:rsid w:val="00AB4E3A"/>
    <w:rsid w:val="00AD26E4"/>
    <w:rsid w:val="00AE3431"/>
    <w:rsid w:val="00AE7734"/>
    <w:rsid w:val="00AF0DE5"/>
    <w:rsid w:val="00AF10AF"/>
    <w:rsid w:val="00AF2F93"/>
    <w:rsid w:val="00B2075C"/>
    <w:rsid w:val="00B3758B"/>
    <w:rsid w:val="00B61D2E"/>
    <w:rsid w:val="00B817CB"/>
    <w:rsid w:val="00B85317"/>
    <w:rsid w:val="00BA4901"/>
    <w:rsid w:val="00BC0C6D"/>
    <w:rsid w:val="00BC4989"/>
    <w:rsid w:val="00BD0900"/>
    <w:rsid w:val="00BE276A"/>
    <w:rsid w:val="00BE5CED"/>
    <w:rsid w:val="00BE628F"/>
    <w:rsid w:val="00BF1812"/>
    <w:rsid w:val="00C230C8"/>
    <w:rsid w:val="00C4717E"/>
    <w:rsid w:val="00C630B3"/>
    <w:rsid w:val="00C743EC"/>
    <w:rsid w:val="00C80762"/>
    <w:rsid w:val="00C87E10"/>
    <w:rsid w:val="00CD4EE1"/>
    <w:rsid w:val="00CE5A4E"/>
    <w:rsid w:val="00CE6CE0"/>
    <w:rsid w:val="00CF3546"/>
    <w:rsid w:val="00D26046"/>
    <w:rsid w:val="00D440AA"/>
    <w:rsid w:val="00D46639"/>
    <w:rsid w:val="00D643BD"/>
    <w:rsid w:val="00D71F88"/>
    <w:rsid w:val="00D91A4F"/>
    <w:rsid w:val="00D926FB"/>
    <w:rsid w:val="00DA1932"/>
    <w:rsid w:val="00DA31B6"/>
    <w:rsid w:val="00DA65FE"/>
    <w:rsid w:val="00DA72CE"/>
    <w:rsid w:val="00DE7867"/>
    <w:rsid w:val="00DE7873"/>
    <w:rsid w:val="00E1178D"/>
    <w:rsid w:val="00E21CAE"/>
    <w:rsid w:val="00E30D1F"/>
    <w:rsid w:val="00E377B6"/>
    <w:rsid w:val="00E37981"/>
    <w:rsid w:val="00E51C11"/>
    <w:rsid w:val="00E6263B"/>
    <w:rsid w:val="00E717F7"/>
    <w:rsid w:val="00E84CEF"/>
    <w:rsid w:val="00EB6AA1"/>
    <w:rsid w:val="00EC2632"/>
    <w:rsid w:val="00EC66F6"/>
    <w:rsid w:val="00ED1F30"/>
    <w:rsid w:val="00F15DF5"/>
    <w:rsid w:val="00F2087B"/>
    <w:rsid w:val="00F46AD1"/>
    <w:rsid w:val="00F517B2"/>
    <w:rsid w:val="00F52B5B"/>
    <w:rsid w:val="00F74E3F"/>
    <w:rsid w:val="00F776C9"/>
    <w:rsid w:val="00F85CF7"/>
    <w:rsid w:val="00F930BC"/>
    <w:rsid w:val="00FA293D"/>
    <w:rsid w:val="00FB62D4"/>
    <w:rsid w:val="00FC132A"/>
    <w:rsid w:val="00FC69E4"/>
    <w:rsid w:val="00FD68BA"/>
    <w:rsid w:val="5BA337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Date"/>
    <w:basedOn w:val="a"/>
    <w:next w:val="a"/>
    <w:pPr>
      <w:ind w:leftChars="2500" w:left="100"/>
    </w:pPr>
  </w:style>
</w:styles>
</file>

<file path=word/webSettings.xml><?xml version="1.0" encoding="utf-8"?>
<w:webSettings xmlns:r="http://schemas.openxmlformats.org/officeDocument/2006/relationships" xmlns:w="http://schemas.openxmlformats.org/wordprocessingml/2006/main">
  <w:encoding w:val="x-cp20936"/>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215</Words>
  <Characters>1231</Characters>
  <Application>Microsoft Office Word</Application>
  <DocSecurity>0</DocSecurity>
  <Lines>10</Lines>
  <Paragraphs>2</Paragraphs>
  <ScaleCrop>false</ScaleCrop>
  <Company>微软中国</Company>
  <LinksUpToDate>false</LinksUpToDate>
  <CharactersWithSpaces>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kalrfeng</cp:lastModifiedBy>
  <cp:revision>2</cp:revision>
  <dcterms:created xsi:type="dcterms:W3CDTF">2018-10-25T10:07:00Z</dcterms:created>
  <dcterms:modified xsi:type="dcterms:W3CDTF">2018-10-25T10:07:00Z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